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58" w:rsidRDefault="00B54558" w:rsidP="00B54558">
      <w:pPr>
        <w:pStyle w:val="a3"/>
        <w:tabs>
          <w:tab w:val="left" w:pos="3025"/>
        </w:tabs>
        <w:spacing w:before="360" w:beforeAutospacing="0" w:after="360" w:afterAutospacing="0" w:line="420" w:lineRule="atLeast"/>
        <w:jc w:val="center"/>
        <w:rPr>
          <w:color w:val="002136"/>
          <w:sz w:val="32"/>
          <w:szCs w:val="27"/>
        </w:rPr>
      </w:pPr>
      <w:r>
        <w:rPr>
          <w:color w:val="002136"/>
          <w:sz w:val="32"/>
          <w:szCs w:val="27"/>
        </w:rPr>
        <w:t>Изменения законодательства об организации местного самоуправления в Российской Федерации</w:t>
      </w:r>
      <w:bookmarkStart w:id="0" w:name="_GoBack"/>
      <w:bookmarkEnd w:id="0"/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Федеральным законом от 20.03.2025 № 33-ФЗ «Об общих принципах организации местного самоуправления в единой системе публичной власти» внесены масштабные изменения в систему организации местного самоуправления в РФ. Закон во многом сохраняет структуру и содержание действующего Федерального закона от 06.10.2003 № 131-ФЗ «Об общих принципах организации местного самоуправления в Российской Федерации», предусматривая, тем не менее, существенные новации с учетом внесенных в Конституцию Российской Федерации изменений и опыта развития института местного самоуправления.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Одним из новшеств является переход на одноуровневую систему организации местного самоуправления, при которой на всей территории Российской Федерации (за исключением территории городов федерального значения) местное самоуправления будет осуществляться только в городских округах и муниципальных округах. На территориях с высокой долей городского населения (не менее двух третей от общей численности населения муниципального образования), значительной площадью, занимаемой городскими населёнными пунктами (не менее одной трети от общей площади муниципалитета), и высокой плотностью населения (в пять и более раз выше среднероссийской) местное самоуправление, подобно тому, как это предусмотрено в настоящее время, будет осуществляться в городских округах. Остальная часть территории, которая не отвечает названным критериям (за исключением территорий городов федерального значения), будет охвачена муниципальным округами.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 xml:space="preserve">Критерием определения границ муниципального образования будет являться транспортная доступность до его административного центра и обратно в течение рабочего дня для жителей всех </w:t>
      </w:r>
      <w:r w:rsidRPr="0012538C">
        <w:rPr>
          <w:color w:val="002136"/>
          <w:sz w:val="32"/>
          <w:szCs w:val="27"/>
        </w:rPr>
        <w:lastRenderedPageBreak/>
        <w:t>населённых пунктов, входящих в состав муниципального образования (с учётом специфики территорий с низкой плотностью населения, отдалённых и труднодоступных местностей). Предусмотрено, что административным центром муниципального образования является населённый пункт, в котором с учётом местных традиций и сложившейся социальной инфраструктуры и в соответствии с законом субъекта РФ находится представительный орган муниципального образования. Также устанавливается обязательность создания территориальных органов местной администрации в пешеходной доступности в течение рабочего дня для жителей всех населённых пунктов, входящих в состав такого муниципального образования.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На территориях городов федерального значения местное самоуправление, как и в настоящее время, будет осуществляться во внутригородских муниципальных образованиях (внутригородских территориях). Кроме того, в субъектах РФ, имеющих социально-экономические, исторические, национальные и иные особенности, местное самоуправление может по-прежнему осуществляться в сельских и городских поселениях, муниципальных районах.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Вопрос о преобразовании существующих поселений и муниципальных районов должен быть разрешен субъектами Российской Федерации до 01.01.2027. Законами субъектов РФ может быть предусмотрено образование муниципального округа или городского округа в границах, совпадающих с границами территории существующих поселений (сельского, городского), а также муниципального района. Если в границах всех поселений, входивших в состав территории муниципального района, образованы муниципальные и (или) городские округа, муниципальный район упраздняется.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 xml:space="preserve">Важным новшеством принятого закона является изменение функциональных основ местного самоуправления. Сейчас компетенция местного самоуправления определена через понятия </w:t>
      </w:r>
      <w:r w:rsidRPr="0012538C">
        <w:rPr>
          <w:color w:val="002136"/>
          <w:sz w:val="32"/>
          <w:szCs w:val="27"/>
        </w:rPr>
        <w:lastRenderedPageBreak/>
        <w:t>«вопросы местного значения» и «полномочия по вопросам местного значения». Установлены исчерпывающие перечни не полномочий, а вопросов местного значения, то есть сфер общественных отношений, на регламентацию и управление которыми направлены полномочия органов местного самоуправления. Кроме того, вопросы местного значения дифференцированы в зависимости от вида муниципалитета. Сами полномочия, направленные на решение вопросов местного значения, определяются в основном отдельными федеральными законами.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Новый закон вопросы местного значения не закрепляет, но при этом исчерпывающим образом определяет полномочия по решению вопросов непосредственного обеспечения жизнедеятельности населения. Такие полномочия разделены на три группы:</w:t>
      </w:r>
    </w:p>
    <w:p w:rsidR="0012538C" w:rsidRPr="0012538C" w:rsidRDefault="0012538C" w:rsidP="0012538C">
      <w:pPr>
        <w:pStyle w:val="a3"/>
        <w:numPr>
          <w:ilvl w:val="0"/>
          <w:numId w:val="1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 xml:space="preserve">полномочия, которые по общему правилу осуществляют муниципальное власти и которые не могут быть изъяты регионом, например, принятие устава, местный бюджет, налоги, распоряжение муниципальной собственностью, развитие </w:t>
      </w:r>
      <w:proofErr w:type="spellStart"/>
      <w:r w:rsidRPr="0012538C">
        <w:rPr>
          <w:color w:val="002136"/>
          <w:sz w:val="32"/>
          <w:szCs w:val="27"/>
        </w:rPr>
        <w:t>внутридворовых</w:t>
      </w:r>
      <w:proofErr w:type="spellEnd"/>
      <w:r w:rsidRPr="0012538C">
        <w:rPr>
          <w:color w:val="002136"/>
          <w:sz w:val="32"/>
          <w:szCs w:val="27"/>
        </w:rPr>
        <w:t xml:space="preserve"> территорий;</w:t>
      </w:r>
    </w:p>
    <w:p w:rsidR="0012538C" w:rsidRPr="0012538C" w:rsidRDefault="0012538C" w:rsidP="0012538C">
      <w:pPr>
        <w:pStyle w:val="a3"/>
        <w:numPr>
          <w:ilvl w:val="0"/>
          <w:numId w:val="1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полномочия, которые по общему правилу осуществляются муниципалитетом, но могут быть переданы региону законом субъекта РФ, например, электро-, тепло-, газо-, водоснабжение, общедоступное образование, утверждение правил благоустройства территории муниципального образования, организация благоустройства территории муниципального образования в соответствии с указанными правилами;</w:t>
      </w:r>
    </w:p>
    <w:p w:rsidR="0012538C" w:rsidRPr="0012538C" w:rsidRDefault="0012538C" w:rsidP="0012538C">
      <w:pPr>
        <w:pStyle w:val="a3"/>
        <w:numPr>
          <w:ilvl w:val="0"/>
          <w:numId w:val="1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 xml:space="preserve">полномочия, которые по общему правилу за муниципалитет осуществляются регионом, но которые законом субъекта РФ могут быть переданы органам местного самоуправления (с обязательным финансовым обеспечением), например, дорожная деятельность в отношении местных дорог, транспортное обслуживание населения, организация мероприятий по охране окружающей среды, разработка </w:t>
      </w:r>
      <w:r w:rsidRPr="0012538C">
        <w:rPr>
          <w:color w:val="002136"/>
          <w:sz w:val="32"/>
          <w:szCs w:val="27"/>
        </w:rPr>
        <w:lastRenderedPageBreak/>
        <w:t>и утверждение программ комплексного развития коммунальной, транспортной и социальной инфраструктур, разработка и утверждения градостроительной документации муниципальных образований.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В части непосредственного осуществления населением местного самоуправления и участия населения в осуществлении местного самоуправления закон четко их разграничивает. К непосредственному осуществлению относятся:</w:t>
      </w:r>
    </w:p>
    <w:p w:rsidR="0012538C" w:rsidRPr="0012538C" w:rsidRDefault="0012538C" w:rsidP="0012538C">
      <w:pPr>
        <w:pStyle w:val="a3"/>
        <w:numPr>
          <w:ilvl w:val="0"/>
          <w:numId w:val="2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местный референдум;</w:t>
      </w:r>
    </w:p>
    <w:p w:rsidR="0012538C" w:rsidRPr="0012538C" w:rsidRDefault="0012538C" w:rsidP="0012538C">
      <w:pPr>
        <w:pStyle w:val="a3"/>
        <w:numPr>
          <w:ilvl w:val="0"/>
          <w:numId w:val="2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муниципальные выборы;</w:t>
      </w:r>
    </w:p>
    <w:p w:rsidR="0012538C" w:rsidRPr="0012538C" w:rsidRDefault="0012538C" w:rsidP="0012538C">
      <w:pPr>
        <w:pStyle w:val="a3"/>
        <w:numPr>
          <w:ilvl w:val="0"/>
          <w:numId w:val="2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сход граждан.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К участию в осуществлении:</w:t>
      </w:r>
    </w:p>
    <w:p w:rsidR="0012538C" w:rsidRPr="0012538C" w:rsidRDefault="0012538C" w:rsidP="0012538C">
      <w:pPr>
        <w:pStyle w:val="a3"/>
        <w:numPr>
          <w:ilvl w:val="0"/>
          <w:numId w:val="3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опрос;</w:t>
      </w:r>
    </w:p>
    <w:p w:rsidR="0012538C" w:rsidRPr="0012538C" w:rsidRDefault="0012538C" w:rsidP="0012538C">
      <w:pPr>
        <w:pStyle w:val="a3"/>
        <w:numPr>
          <w:ilvl w:val="0"/>
          <w:numId w:val="3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публичные слушания, общественные обсуждения;</w:t>
      </w:r>
    </w:p>
    <w:p w:rsidR="0012538C" w:rsidRPr="0012538C" w:rsidRDefault="0012538C" w:rsidP="0012538C">
      <w:pPr>
        <w:pStyle w:val="a3"/>
        <w:numPr>
          <w:ilvl w:val="0"/>
          <w:numId w:val="3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территориальное общественное самоуправление;</w:t>
      </w:r>
    </w:p>
    <w:p w:rsidR="0012538C" w:rsidRPr="0012538C" w:rsidRDefault="0012538C" w:rsidP="0012538C">
      <w:pPr>
        <w:pStyle w:val="a3"/>
        <w:numPr>
          <w:ilvl w:val="0"/>
          <w:numId w:val="3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собрания граждан;</w:t>
      </w:r>
    </w:p>
    <w:p w:rsidR="0012538C" w:rsidRPr="0012538C" w:rsidRDefault="0012538C" w:rsidP="0012538C">
      <w:pPr>
        <w:pStyle w:val="a3"/>
        <w:numPr>
          <w:ilvl w:val="0"/>
          <w:numId w:val="3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инициативные проекты;</w:t>
      </w:r>
    </w:p>
    <w:p w:rsidR="0012538C" w:rsidRPr="0012538C" w:rsidRDefault="0012538C" w:rsidP="0012538C">
      <w:pPr>
        <w:pStyle w:val="a3"/>
        <w:numPr>
          <w:ilvl w:val="0"/>
          <w:numId w:val="3"/>
        </w:numPr>
        <w:spacing w:before="360" w:beforeAutospacing="0" w:after="360" w:afterAutospacing="0" w:line="420" w:lineRule="atLeast"/>
        <w:ind w:left="0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институт старосты сельского населенного пункта.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Закрепляется также возможность организационно-правовой формы территориального общественного самоуправления в качестве юридического лица. Также исключена возможность отзыва депутатов представительных органов и глав муниципалитетов населением и правотворческая инициатива граждан.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lastRenderedPageBreak/>
        <w:t>Закон вступает в силу 19.06.2025, за исключением отдельных положений о распределении полномочий, которые вступают в силу с 01.01.2027. В связи с принятием федерального закона признаются утратившими силу ряд федеральных законов и отдельные положения федеральных законов (часть с 19.06.2025, часть с 01.01.2027). С вступления данного закона в силу главы 1, 2, статья 181, главы 4-12 Федерального закона от 06.10.2003 № 131-ФЗ «Об общих принципах организации местного самоуправления в Российской Федерации» признаются утратившими силу, а с 01.01.2027 – иные положения этого федерального закона.</w:t>
      </w:r>
    </w:p>
    <w:p w:rsidR="0012538C" w:rsidRPr="0012538C" w:rsidRDefault="0012538C" w:rsidP="0012538C">
      <w:pPr>
        <w:pStyle w:val="a3"/>
        <w:spacing w:before="360" w:beforeAutospacing="0" w:after="360" w:afterAutospacing="0" w:line="420" w:lineRule="atLeast"/>
        <w:jc w:val="both"/>
        <w:rPr>
          <w:color w:val="002136"/>
          <w:sz w:val="32"/>
          <w:szCs w:val="27"/>
        </w:rPr>
      </w:pPr>
      <w:r w:rsidRPr="0012538C">
        <w:rPr>
          <w:color w:val="002136"/>
          <w:sz w:val="32"/>
          <w:szCs w:val="27"/>
        </w:rPr>
        <w:t>При этом с 19.06.2025 до 01.01.2027 устанавливается переходный период, когда органы местного самоуправления осуществляют полномочия в соответствии со статьями 14-18 Федерального закона от 06.10.2003 № 131-ФЗ «Об общих принципах организации местного самоуправления в Российской Федерации». В свою очередь законы и иные нормативные правовые акты субъектов РФ, муниципальные правовые акты, регулирующие вопросы организации местного самоуправления, подлежат приведению в соответствие с данным Федеральным законом не позднее 01.01.2027. До их приведения в соответствие они применяются к соответствующим отношениям в части, не противоречащей новому федеральному закону.</w:t>
      </w:r>
    </w:p>
    <w:p w:rsidR="00345CDB" w:rsidRPr="0012538C" w:rsidRDefault="00345CDB" w:rsidP="0012538C">
      <w:pPr>
        <w:jc w:val="both"/>
        <w:rPr>
          <w:rFonts w:ascii="Times New Roman" w:hAnsi="Times New Roman" w:cs="Times New Roman"/>
          <w:sz w:val="28"/>
        </w:rPr>
      </w:pPr>
    </w:p>
    <w:sectPr w:rsidR="00345CDB" w:rsidRPr="0012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85A"/>
    <w:multiLevelType w:val="multilevel"/>
    <w:tmpl w:val="1BE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2166C"/>
    <w:multiLevelType w:val="multilevel"/>
    <w:tmpl w:val="E4EC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17561"/>
    <w:multiLevelType w:val="multilevel"/>
    <w:tmpl w:val="C1B4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17"/>
    <w:rsid w:val="00074517"/>
    <w:rsid w:val="0012538C"/>
    <w:rsid w:val="00345CDB"/>
    <w:rsid w:val="00B5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4DED"/>
  <w15:chartTrackingRefBased/>
  <w15:docId w15:val="{678F699D-6430-4FE4-9D3B-86A1178D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W-10</cp:lastModifiedBy>
  <cp:revision>5</cp:revision>
  <dcterms:created xsi:type="dcterms:W3CDTF">2025-07-31T08:52:00Z</dcterms:created>
  <dcterms:modified xsi:type="dcterms:W3CDTF">2025-07-31T08:54:00Z</dcterms:modified>
</cp:coreProperties>
</file>